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26B" w:rsidRDefault="0073526B" w:rsidP="0073526B">
      <w:bookmarkStart w:id="0" w:name="_GoBack"/>
      <w:bookmarkEnd w:id="0"/>
    </w:p>
    <w:p w:rsidR="0073526B" w:rsidRPr="00A77F1B" w:rsidRDefault="0073526B" w:rsidP="0073526B"/>
    <w:p w:rsidR="0073526B" w:rsidRDefault="0073526B" w:rsidP="0073526B">
      <w:pPr>
        <w:pStyle w:val="WW-Epgrafe"/>
        <w:rPr>
          <w:rFonts w:ascii="Gill Sans MT" w:eastAsia="Gill Sans MT" w:hAnsi="Gill Sans MT" w:cs="Gill Sans MT"/>
          <w:szCs w:val="22"/>
        </w:rPr>
      </w:pPr>
      <w:r>
        <w:rPr>
          <w:rFonts w:ascii="Gill Sans MT" w:hAnsi="Gill Sans MT" w:cs="Gill Sans MT"/>
          <w:szCs w:val="22"/>
        </w:rPr>
        <w:t>ANEXO I</w:t>
      </w:r>
    </w:p>
    <w:p w:rsidR="0073526B" w:rsidRDefault="0073526B" w:rsidP="0073526B">
      <w:pPr>
        <w:pStyle w:val="WW-Epgrafe"/>
        <w:rPr>
          <w:rFonts w:ascii="Gill Sans MT" w:hAnsi="Gill Sans MT"/>
          <w:sz w:val="18"/>
          <w:szCs w:val="18"/>
        </w:rPr>
      </w:pPr>
      <w:r>
        <w:rPr>
          <w:rFonts w:ascii="Gill Sans MT" w:eastAsia="Gill Sans MT" w:hAnsi="Gill Sans MT" w:cs="Gill Sans MT"/>
          <w:szCs w:val="22"/>
        </w:rPr>
        <w:t xml:space="preserve"> </w:t>
      </w:r>
      <w:r>
        <w:rPr>
          <w:rFonts w:ascii="Gill Sans MT" w:hAnsi="Gill Sans MT" w:cs="Gill Sans MT"/>
          <w:szCs w:val="22"/>
        </w:rPr>
        <w:t xml:space="preserve">SOLICITUD DE PARTICIPACIÓN </w:t>
      </w:r>
      <w:r w:rsidRPr="009B2B91">
        <w:rPr>
          <w:rFonts w:ascii="Gill Sans MT" w:hAnsi="Gill Sans MT" w:cs="Gill Sans MT"/>
          <w:szCs w:val="22"/>
        </w:rPr>
        <w:t>“DOCENTES ASESORES”</w:t>
      </w:r>
    </w:p>
    <w:p w:rsidR="0073526B" w:rsidRDefault="0073526B" w:rsidP="0073526B">
      <w:pPr>
        <w:jc w:val="center"/>
        <w:rPr>
          <w:rFonts w:ascii="Gill Sans MT" w:hAnsi="Gill Sans MT" w:cs="Gill Sans"/>
          <w:sz w:val="22"/>
          <w:szCs w:val="22"/>
        </w:rPr>
      </w:pPr>
      <w:r>
        <w:rPr>
          <w:rFonts w:ascii="Gill Sans MT" w:hAnsi="Gill Sans MT" w:cs="Gill Sans"/>
          <w:sz w:val="18"/>
          <w:szCs w:val="18"/>
        </w:rPr>
        <w:t xml:space="preserve">(Un modelo para su posterior edición se encuentra disponible en: </w:t>
      </w:r>
      <w:hyperlink r:id="rId5" w:history="1">
        <w:r>
          <w:rPr>
            <w:rStyle w:val="Hipervnculo"/>
            <w:rFonts w:ascii="Gill Sans MT" w:eastAsia="Arial" w:hAnsi="Gill Sans MT" w:cs="Gill Sans"/>
            <w:sz w:val="18"/>
            <w:szCs w:val="18"/>
          </w:rPr>
          <w:t>http://formacion.educarex.es</w:t>
        </w:r>
      </w:hyperlink>
      <w:r>
        <w:rPr>
          <w:rFonts w:ascii="Gill Sans MT" w:hAnsi="Gill Sans MT" w:cs="Gill Sans"/>
          <w:sz w:val="18"/>
          <w:szCs w:val="18"/>
        </w:rPr>
        <w:t>)</w:t>
      </w:r>
    </w:p>
    <w:p w:rsidR="0073526B" w:rsidRDefault="0073526B" w:rsidP="0073526B">
      <w:pPr>
        <w:jc w:val="center"/>
        <w:rPr>
          <w:rFonts w:ascii="Gill Sans MT" w:hAnsi="Gill Sans MT" w:cs="Gill Sans"/>
          <w:sz w:val="22"/>
          <w:szCs w:val="22"/>
        </w:rPr>
      </w:pPr>
    </w:p>
    <w:tbl>
      <w:tblPr>
        <w:tblW w:w="0" w:type="auto"/>
        <w:tblInd w:w="-284" w:type="dxa"/>
        <w:tblLayout w:type="fixed"/>
        <w:tblCellMar>
          <w:left w:w="0" w:type="dxa"/>
          <w:right w:w="0" w:type="dxa"/>
        </w:tblCellMar>
        <w:tblLook w:val="0000" w:firstRow="0" w:lastRow="0" w:firstColumn="0" w:lastColumn="0" w:noHBand="0" w:noVBand="0"/>
      </w:tblPr>
      <w:tblGrid>
        <w:gridCol w:w="4537"/>
        <w:gridCol w:w="567"/>
        <w:gridCol w:w="55"/>
        <w:gridCol w:w="4339"/>
        <w:gridCol w:w="444"/>
      </w:tblGrid>
      <w:tr w:rsidR="0073526B" w:rsidTr="003735C6">
        <w:trPr>
          <w:trHeight w:val="340"/>
        </w:trPr>
        <w:tc>
          <w:tcPr>
            <w:tcW w:w="9942"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3526B" w:rsidRDefault="0073526B" w:rsidP="0073526B">
            <w:pPr>
              <w:pStyle w:val="Ttulo9"/>
              <w:keepNext/>
              <w:widowControl w:val="0"/>
              <w:numPr>
                <w:ilvl w:val="8"/>
                <w:numId w:val="1"/>
              </w:numPr>
              <w:snapToGrid w:val="0"/>
              <w:spacing w:before="0" w:after="0" w:line="240" w:lineRule="auto"/>
              <w:jc w:val="both"/>
              <w:textAlignment w:val="auto"/>
            </w:pPr>
            <w:r>
              <w:rPr>
                <w:rFonts w:ascii="Gill Sans MT" w:hAnsi="Gill Sans MT" w:cs="Gill Sans MT"/>
                <w:b/>
                <w:szCs w:val="22"/>
              </w:rPr>
              <w:t>Datos de identificación</w:t>
            </w:r>
          </w:p>
        </w:tc>
      </w:tr>
      <w:tr w:rsidR="0073526B" w:rsidTr="003735C6">
        <w:trPr>
          <w:trHeight w:val="340"/>
        </w:trPr>
        <w:tc>
          <w:tcPr>
            <w:tcW w:w="5159" w:type="dxa"/>
            <w:gridSpan w:val="3"/>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Apellidos:</w:t>
            </w:r>
          </w:p>
        </w:tc>
        <w:tc>
          <w:tcPr>
            <w:tcW w:w="4783" w:type="dxa"/>
            <w:gridSpan w:val="2"/>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pPr>
            <w:r>
              <w:rPr>
                <w:rFonts w:ascii="Gill Sans MT" w:hAnsi="Gill Sans MT" w:cs="Gill Sans"/>
                <w:sz w:val="22"/>
                <w:szCs w:val="22"/>
              </w:rPr>
              <w:t>Nombre:</w:t>
            </w:r>
          </w:p>
        </w:tc>
      </w:tr>
      <w:tr w:rsidR="0073526B" w:rsidTr="003735C6">
        <w:trPr>
          <w:trHeight w:val="340"/>
        </w:trPr>
        <w:tc>
          <w:tcPr>
            <w:tcW w:w="5159" w:type="dxa"/>
            <w:gridSpan w:val="3"/>
            <w:tcBorders>
              <w:top w:val="single" w:sz="4" w:space="0" w:color="000000"/>
              <w:left w:val="single" w:sz="4" w:space="0" w:color="000000"/>
              <w:bottom w:val="single" w:sz="4" w:space="0" w:color="000000"/>
            </w:tcBorders>
            <w:shd w:val="clear" w:color="auto" w:fill="auto"/>
            <w:vAlign w:val="center"/>
          </w:tcPr>
          <w:p w:rsidR="0073526B" w:rsidRDefault="0073526B" w:rsidP="003735C6">
            <w:pPr>
              <w:pStyle w:val="western"/>
              <w:snapToGrid w:val="0"/>
              <w:spacing w:before="0"/>
              <w:rPr>
                <w:rFonts w:ascii="Gill Sans MT" w:hAnsi="Gill Sans MT" w:cs="Gill Sans"/>
                <w:szCs w:val="22"/>
              </w:rPr>
            </w:pPr>
            <w:r>
              <w:rPr>
                <w:rFonts w:ascii="Gill Sans MT" w:hAnsi="Gill Sans MT" w:cs="Gill Sans"/>
                <w:szCs w:val="22"/>
              </w:rPr>
              <w:t>Especialidad:</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pPr>
            <w:r>
              <w:rPr>
                <w:rFonts w:ascii="Gill Sans MT" w:hAnsi="Gill Sans MT" w:cs="Gill Sans"/>
                <w:sz w:val="22"/>
                <w:szCs w:val="22"/>
              </w:rPr>
              <w:t>NIF:</w:t>
            </w:r>
          </w:p>
        </w:tc>
      </w:tr>
      <w:tr w:rsidR="0073526B" w:rsidTr="003735C6">
        <w:trPr>
          <w:trHeight w:val="340"/>
        </w:trPr>
        <w:tc>
          <w:tcPr>
            <w:tcW w:w="5159" w:type="dxa"/>
            <w:gridSpan w:val="3"/>
            <w:tcBorders>
              <w:top w:val="single" w:sz="4" w:space="0" w:color="000000"/>
              <w:left w:val="single" w:sz="4" w:space="0" w:color="000000"/>
            </w:tcBorders>
            <w:shd w:val="clear" w:color="auto" w:fill="auto"/>
            <w:vAlign w:val="center"/>
          </w:tcPr>
          <w:p w:rsidR="0073526B" w:rsidRDefault="0073526B" w:rsidP="003735C6">
            <w:pPr>
              <w:snapToGrid w:val="0"/>
              <w:jc w:val="both"/>
              <w:rPr>
                <w:rFonts w:ascii="Gill Sans MT" w:hAnsi="Gill Sans MT" w:cs="Gill Sans"/>
                <w:szCs w:val="22"/>
              </w:rPr>
            </w:pPr>
            <w:r>
              <w:rPr>
                <w:rFonts w:ascii="Gill Sans MT" w:hAnsi="Gill Sans MT" w:cs="Gill Sans"/>
                <w:sz w:val="22"/>
                <w:szCs w:val="22"/>
              </w:rPr>
              <w:t>Correo electrónico:</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26B" w:rsidRDefault="0073526B" w:rsidP="003735C6">
            <w:pPr>
              <w:pStyle w:val="western"/>
              <w:snapToGrid w:val="0"/>
              <w:spacing w:before="0"/>
            </w:pPr>
            <w:r>
              <w:rPr>
                <w:rFonts w:ascii="Gill Sans MT" w:hAnsi="Gill Sans MT" w:cs="Gill Sans"/>
                <w:szCs w:val="22"/>
              </w:rPr>
              <w:t>Teléfono:</w:t>
            </w:r>
          </w:p>
        </w:tc>
      </w:tr>
      <w:tr w:rsidR="0073526B" w:rsidTr="003735C6">
        <w:trPr>
          <w:trHeight w:val="340"/>
        </w:trPr>
        <w:tc>
          <w:tcPr>
            <w:tcW w:w="5159" w:type="dxa"/>
            <w:gridSpan w:val="3"/>
            <w:tcBorders>
              <w:top w:val="single" w:sz="4" w:space="0" w:color="000000"/>
              <w:left w:val="single" w:sz="4" w:space="0" w:color="000000"/>
            </w:tcBorders>
            <w:shd w:val="clear" w:color="auto" w:fill="auto"/>
            <w:vAlign w:val="center"/>
          </w:tcPr>
          <w:p w:rsidR="0073526B" w:rsidRDefault="0073526B" w:rsidP="003735C6">
            <w:pPr>
              <w:snapToGrid w:val="0"/>
              <w:jc w:val="both"/>
              <w:rPr>
                <w:rFonts w:ascii="Gill Sans MT" w:hAnsi="Gill Sans MT" w:cs="Gill Sans"/>
                <w:szCs w:val="22"/>
              </w:rPr>
            </w:pPr>
            <w:r>
              <w:rPr>
                <w:rFonts w:ascii="Gill Sans MT" w:hAnsi="Gill Sans MT" w:cs="Gill Sans"/>
                <w:sz w:val="22"/>
                <w:szCs w:val="22"/>
              </w:rPr>
              <w:t>Centro educativo:</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26B" w:rsidRDefault="0073526B" w:rsidP="003735C6">
            <w:pPr>
              <w:pStyle w:val="western"/>
              <w:snapToGrid w:val="0"/>
              <w:spacing w:before="0"/>
            </w:pPr>
            <w:r>
              <w:rPr>
                <w:rFonts w:ascii="Gill Sans MT" w:hAnsi="Gill Sans MT" w:cs="Gill Sans"/>
                <w:szCs w:val="22"/>
              </w:rPr>
              <w:t>Localidad:</w:t>
            </w:r>
          </w:p>
        </w:tc>
      </w:tr>
      <w:tr w:rsidR="0073526B" w:rsidTr="003735C6">
        <w:trPr>
          <w:trHeight w:val="340"/>
        </w:trPr>
        <w:tc>
          <w:tcPr>
            <w:tcW w:w="9942"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73526B" w:rsidRDefault="0073526B" w:rsidP="0073526B">
            <w:pPr>
              <w:pStyle w:val="Ttulo2"/>
              <w:widowControl w:val="0"/>
              <w:numPr>
                <w:ilvl w:val="1"/>
                <w:numId w:val="1"/>
              </w:numPr>
              <w:snapToGrid w:val="0"/>
              <w:spacing w:before="0" w:after="0" w:line="240" w:lineRule="auto"/>
              <w:ind w:left="576" w:hanging="576"/>
              <w:jc w:val="both"/>
              <w:textAlignment w:val="auto"/>
            </w:pPr>
            <w:r>
              <w:rPr>
                <w:rFonts w:ascii="Gill Sans MT" w:hAnsi="Gill Sans MT" w:cs="Gill Sans MT"/>
                <w:sz w:val="22"/>
                <w:szCs w:val="22"/>
              </w:rPr>
              <w:t>Elección de talleres a impartir (marque con X hasta un máximo de 3 talleres)</w:t>
            </w: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1. Gestión y dirección escolar de centros y secciones bilingües: innovación educativa.</w:t>
            </w:r>
          </w:p>
          <w:p w:rsidR="0073526B" w:rsidRDefault="0073526B" w:rsidP="003735C6">
            <w:pPr>
              <w:snapToGrid w:val="0"/>
              <w:jc w:val="both"/>
              <w:rPr>
                <w:rFonts w:ascii="Gill Sans MT" w:hAnsi="Gill Sans MT" w:cs="Gill Sans"/>
                <w:sz w:val="22"/>
                <w:szCs w:val="22"/>
              </w:rPr>
            </w:pP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 xml:space="preserve">Taller 2. Educación Familiar y Tutorial para alumnado de centros/secciones bilingües (escuelas de padres y madres, planes de acción tutorial, dinámicas de grupo, </w:t>
            </w:r>
            <w:proofErr w:type="spellStart"/>
            <w:r>
              <w:rPr>
                <w:rFonts w:ascii="Gill Sans MT" w:hAnsi="Gill Sans MT" w:cs="Gill Sans"/>
                <w:sz w:val="22"/>
                <w:szCs w:val="22"/>
              </w:rPr>
              <w:t>AMPAs</w:t>
            </w:r>
            <w:proofErr w:type="spellEnd"/>
            <w:r>
              <w:rPr>
                <w:rFonts w:ascii="Gill Sans MT" w:hAnsi="Gill Sans MT" w:cs="Gill Sans"/>
                <w:sz w:val="22"/>
                <w:szCs w:val="22"/>
              </w:rPr>
              <w:t>, etc.)</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3. Aspectos sociológicos de los centros y secciones bilingües (coeducación, nuevos tipos de familia, modelos de evaluación escolar tipo PISA, etc.)</w:t>
            </w: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4. Desarrollo psicológico del alumnado de los centros y secciones bilingües (habilidades sociales, resolución de conflictos en el aula, trabajo cooperativo, motivación, atención, etc.)</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5. Diversidad funcional en los centros y secciones bilingües (atención al alumnado con diversidad funcional, adaptaciones curriculares, etc.)</w:t>
            </w: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6. Metodología de las asignaturas bilingües: materiales y recursos CLIL.</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7. Usos de herramientas TIC en centros y secciones bilingües.</w:t>
            </w: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 xml:space="preserve">Taller 8. Bilingüismo en </w:t>
            </w:r>
            <w:r w:rsidRPr="009B2B91">
              <w:rPr>
                <w:rFonts w:ascii="Gill Sans MT" w:hAnsi="Gill Sans MT" w:cs="Gill Sans"/>
                <w:color w:val="auto"/>
                <w:sz w:val="22"/>
                <w:szCs w:val="22"/>
              </w:rPr>
              <w:t>Ciencias.</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Pr="009B2B91" w:rsidRDefault="0073526B" w:rsidP="003735C6">
            <w:pPr>
              <w:snapToGrid w:val="0"/>
              <w:jc w:val="both"/>
              <w:rPr>
                <w:rFonts w:ascii="Gill Sans MT" w:hAnsi="Gill Sans MT" w:cs="Gill Sans"/>
                <w:sz w:val="22"/>
                <w:szCs w:val="22"/>
              </w:rPr>
            </w:pPr>
            <w:r>
              <w:rPr>
                <w:rFonts w:ascii="Gill Sans MT" w:hAnsi="Gill Sans MT" w:cs="Gill Sans"/>
                <w:sz w:val="22"/>
                <w:szCs w:val="22"/>
              </w:rPr>
              <w:t xml:space="preserve">Taller 9. Bilingüismo en </w:t>
            </w:r>
            <w:r>
              <w:rPr>
                <w:rFonts w:ascii="Gill Sans MT" w:hAnsi="Gill Sans MT" w:cs="Gill Sans"/>
                <w:color w:val="auto"/>
                <w:sz w:val="22"/>
                <w:szCs w:val="22"/>
              </w:rPr>
              <w:t>Lectoescritura.</w:t>
            </w: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 xml:space="preserve">Taller 10. Bilingüismo en </w:t>
            </w:r>
            <w:r w:rsidRPr="009B2B91">
              <w:rPr>
                <w:rFonts w:ascii="Gill Sans MT" w:hAnsi="Gill Sans MT" w:cs="Gill Sans"/>
                <w:color w:val="auto"/>
                <w:sz w:val="22"/>
                <w:szCs w:val="22"/>
              </w:rPr>
              <w:t>Arte.</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r w:rsidR="0073526B" w:rsidTr="003735C6">
        <w:trPr>
          <w:trHeight w:val="340"/>
        </w:trPr>
        <w:tc>
          <w:tcPr>
            <w:tcW w:w="453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 xml:space="preserve">Taller 11. Bilingüismo en </w:t>
            </w:r>
            <w:r w:rsidRPr="009B2B91">
              <w:rPr>
                <w:rFonts w:ascii="Gill Sans MT" w:hAnsi="Gill Sans MT" w:cs="Gill Sans"/>
                <w:color w:val="auto"/>
                <w:sz w:val="22"/>
                <w:szCs w:val="22"/>
              </w:rPr>
              <w:t>Músic</w:t>
            </w:r>
            <w:r w:rsidRPr="009B2B91">
              <w:rPr>
                <w:rFonts w:ascii="Gill Sans MT" w:hAnsi="Gill Sans MT" w:cs="Gill Sans"/>
                <w:sz w:val="22"/>
                <w:szCs w:val="22"/>
              </w:rPr>
              <w:t>a.</w:t>
            </w:r>
          </w:p>
        </w:tc>
        <w:tc>
          <w:tcPr>
            <w:tcW w:w="567" w:type="dxa"/>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c>
          <w:tcPr>
            <w:tcW w:w="4394" w:type="dxa"/>
            <w:gridSpan w:val="2"/>
            <w:tcBorders>
              <w:left w:val="single" w:sz="4" w:space="0" w:color="000000"/>
              <w:bottom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r>
              <w:rPr>
                <w:rFonts w:ascii="Gill Sans MT" w:hAnsi="Gill Sans MT" w:cs="Gill Sans"/>
                <w:sz w:val="22"/>
                <w:szCs w:val="22"/>
              </w:rPr>
              <w:t>Taller 12. Bilingüismo en Ed</w:t>
            </w:r>
            <w:r w:rsidRPr="009B2B91">
              <w:rPr>
                <w:rFonts w:ascii="Gill Sans MT" w:hAnsi="Gill Sans MT" w:cs="Gill Sans"/>
                <w:sz w:val="22"/>
                <w:szCs w:val="22"/>
              </w:rPr>
              <w:t>ucación Física.</w:t>
            </w:r>
          </w:p>
        </w:tc>
        <w:tc>
          <w:tcPr>
            <w:tcW w:w="444" w:type="dxa"/>
            <w:tcBorders>
              <w:left w:val="single" w:sz="4" w:space="0" w:color="000000"/>
              <w:bottom w:val="single" w:sz="4" w:space="0" w:color="000000"/>
              <w:right w:val="single" w:sz="4" w:space="0" w:color="000000"/>
            </w:tcBorders>
            <w:shd w:val="clear" w:color="auto" w:fill="auto"/>
            <w:vAlign w:val="center"/>
          </w:tcPr>
          <w:p w:rsidR="0073526B" w:rsidRDefault="0073526B" w:rsidP="003735C6">
            <w:pPr>
              <w:snapToGrid w:val="0"/>
              <w:jc w:val="both"/>
              <w:rPr>
                <w:rFonts w:ascii="Gill Sans MT" w:hAnsi="Gill Sans MT" w:cs="Gill Sans"/>
                <w:sz w:val="22"/>
                <w:szCs w:val="22"/>
              </w:rPr>
            </w:pPr>
          </w:p>
        </w:tc>
      </w:tr>
    </w:tbl>
    <w:p w:rsidR="0073526B" w:rsidRDefault="0073526B" w:rsidP="0073526B">
      <w:pPr>
        <w:jc w:val="both"/>
        <w:rPr>
          <w:rFonts w:ascii="Gill Sans MT" w:hAnsi="Gill Sans MT" w:cs="Gill Sans"/>
          <w:sz w:val="22"/>
          <w:szCs w:val="22"/>
        </w:rPr>
      </w:pPr>
    </w:p>
    <w:p w:rsidR="0073526B" w:rsidRDefault="0073526B" w:rsidP="0073526B">
      <w:pPr>
        <w:jc w:val="center"/>
        <w:rPr>
          <w:rFonts w:ascii="Gill Sans MT" w:hAnsi="Gill Sans MT" w:cs="Gill Sans"/>
          <w:sz w:val="22"/>
          <w:szCs w:val="22"/>
        </w:rPr>
      </w:pPr>
    </w:p>
    <w:p w:rsidR="0073526B" w:rsidRDefault="0073526B" w:rsidP="0073526B">
      <w:pPr>
        <w:jc w:val="center"/>
        <w:rPr>
          <w:rFonts w:ascii="Gill Sans MT" w:hAnsi="Gill Sans MT" w:cs="Gill Sans"/>
          <w:sz w:val="22"/>
          <w:szCs w:val="22"/>
        </w:rPr>
      </w:pPr>
    </w:p>
    <w:p w:rsidR="0073526B" w:rsidRDefault="0073526B" w:rsidP="0073526B">
      <w:pPr>
        <w:jc w:val="center"/>
        <w:rPr>
          <w:rFonts w:ascii="Gill Sans MT" w:hAnsi="Gill Sans MT" w:cs="Gill Sans"/>
          <w:sz w:val="22"/>
          <w:szCs w:val="22"/>
        </w:rPr>
      </w:pPr>
    </w:p>
    <w:p w:rsidR="0073526B" w:rsidRDefault="0073526B" w:rsidP="0073526B">
      <w:pPr>
        <w:jc w:val="center"/>
        <w:rPr>
          <w:rFonts w:ascii="Gill Sans MT" w:hAnsi="Gill Sans MT" w:cs="Gill Sans"/>
          <w:sz w:val="22"/>
          <w:szCs w:val="22"/>
        </w:rPr>
      </w:pPr>
      <w:r>
        <w:rPr>
          <w:rFonts w:ascii="Gill Sans MT" w:hAnsi="Gill Sans MT" w:cs="Gill Sans"/>
          <w:sz w:val="22"/>
          <w:szCs w:val="22"/>
        </w:rPr>
        <w:t>_________________________________a_________de________________________de 2019.</w:t>
      </w:r>
    </w:p>
    <w:p w:rsidR="0073526B" w:rsidRDefault="0073526B" w:rsidP="0073526B">
      <w:pPr>
        <w:jc w:val="center"/>
        <w:rPr>
          <w:rFonts w:ascii="Gill Sans MT" w:hAnsi="Gill Sans MT" w:cs="Gill Sans"/>
          <w:sz w:val="22"/>
          <w:szCs w:val="22"/>
        </w:rPr>
      </w:pPr>
    </w:p>
    <w:p w:rsidR="0073526B" w:rsidRDefault="0073526B" w:rsidP="0073526B">
      <w:pPr>
        <w:jc w:val="center"/>
        <w:rPr>
          <w:rFonts w:ascii="Gill Sans MT" w:hAnsi="Gill Sans MT" w:cs="Gill Sans"/>
          <w:sz w:val="22"/>
          <w:szCs w:val="22"/>
        </w:rPr>
      </w:pPr>
      <w:r>
        <w:rPr>
          <w:rFonts w:ascii="Gill Sans MT" w:hAnsi="Gill Sans MT" w:cs="Gill Sans"/>
          <w:sz w:val="22"/>
          <w:szCs w:val="22"/>
        </w:rPr>
        <w:t>(Firma)</w:t>
      </w:r>
    </w:p>
    <w:p w:rsidR="0073526B" w:rsidRDefault="0073526B" w:rsidP="0073526B">
      <w:pPr>
        <w:jc w:val="center"/>
        <w:rPr>
          <w:rFonts w:ascii="Gill Sans" w:hAnsi="Gill Sans" w:cs="Gill Sans"/>
          <w:sz w:val="22"/>
          <w:szCs w:val="22"/>
        </w:rPr>
      </w:pPr>
    </w:p>
    <w:p w:rsidR="0073526B" w:rsidRDefault="0073526B" w:rsidP="0073526B">
      <w:pPr>
        <w:jc w:val="both"/>
      </w:pPr>
      <w:r>
        <w:t>Se informa que los datos de carácter personal que se hagan constar en el presente modelo serán objeto de tratamiento automatizado a los fines de tramitar su solicitud por parte de la Administración educativa, adoptándose las medidas oportunas para asegurar un tratamiento confidencial de los mismos. La cesión de datos de carácter personal se hará en la forma y con las limitaciones y derechos que otorga la Ley Orgánica 3/2018, de 5 de diciembre, de Protección de Datos Personales y garantía d ellos derechos digitales. El interesado podrá ejercitar los derechos de acceso, rectificación, cancelación y oposición contemplados en la citada Ley, ante la Secretaría General de Educación (Avda. Valhondo, s/n III Milenio, Módulo 5, 4º planta, 06800-MÉRIDA).</w:t>
      </w:r>
    </w:p>
    <w:p w:rsidR="0073526B" w:rsidRDefault="0073526B" w:rsidP="0073526B">
      <w:pPr>
        <w:rPr>
          <w:rFonts w:ascii="Gill Sans" w:hAnsi="Gill Sans" w:cs="Gill Sans"/>
          <w:sz w:val="22"/>
          <w:szCs w:val="22"/>
        </w:rPr>
      </w:pPr>
    </w:p>
    <w:p w:rsidR="0073526B" w:rsidRDefault="0073526B" w:rsidP="0073526B">
      <w:pPr>
        <w:jc w:val="center"/>
        <w:rPr>
          <w:rFonts w:ascii="Gill Sans" w:hAnsi="Gill Sans" w:cs="Gill Sans"/>
          <w:sz w:val="22"/>
          <w:szCs w:val="22"/>
        </w:rPr>
      </w:pPr>
    </w:p>
    <w:p w:rsidR="0073526B" w:rsidRDefault="0073526B" w:rsidP="0073526B">
      <w:pPr>
        <w:jc w:val="center"/>
        <w:rPr>
          <w:rFonts w:ascii="Gill Sans" w:hAnsi="Gill Sans" w:cs="Gill Sans"/>
          <w:sz w:val="22"/>
          <w:szCs w:val="22"/>
        </w:rPr>
      </w:pPr>
    </w:p>
    <w:p w:rsidR="0073526B" w:rsidRDefault="0073526B" w:rsidP="0073526B">
      <w:pPr>
        <w:ind w:right="-660"/>
      </w:pPr>
      <w:r>
        <w:rPr>
          <w:rFonts w:ascii="Gill Sans MT" w:hAnsi="Gill Sans MT" w:cs="Gill Sans"/>
          <w:b/>
          <w:bCs/>
        </w:rPr>
        <w:t>SR.SECRETARIO GENERAL DE EDUCACIÓN. CONSEJERÍA DE EDUCACIÓN Y EMPLEO</w:t>
      </w:r>
    </w:p>
    <w:p w:rsidR="0073526B" w:rsidRDefault="0073526B" w:rsidP="0073526B">
      <w:pPr>
        <w:jc w:val="center"/>
      </w:pPr>
    </w:p>
    <w:p w:rsidR="00EC1B01" w:rsidRDefault="00EC1B01"/>
    <w:sectPr w:rsidR="00EC1B01">
      <w:footerReference w:type="default" r:id="rId6"/>
      <w:footerReference w:type="first" r:id="rId7"/>
      <w:pgSz w:w="11906" w:h="16838"/>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Gill 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Droid Sans">
    <w:altName w:val="Times New Roman"/>
    <w:charset w:val="00"/>
    <w:family w:val="roman"/>
    <w:pitch w:val="default"/>
  </w:font>
  <w:font w:name="FreeSans">
    <w:altName w:val="Times New Roman"/>
    <w:charset w:val="01"/>
    <w:family w:val="auto"/>
    <w:pitch w:val="variable"/>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20" w:rsidRDefault="0073526B">
    <w:pPr>
      <w:pStyle w:val="Piedepgina"/>
      <w:ind w:left="1440"/>
      <w:jc w:val="right"/>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20" w:rsidRDefault="0073526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Arial" w:hAnsi="Arial" w:cs="Arial"/>
        <w:b w:val="0"/>
        <w:bCs w:val="0"/>
        <w:i w:val="0"/>
        <w:iCs w:val="0"/>
        <w:strike w:val="0"/>
        <w:dstrike w:val="0"/>
        <w:color w:val="000000"/>
        <w:sz w:val="22"/>
        <w:szCs w:val="22"/>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Gill Sans MT Condensed" w:eastAsia="Gill Sans MT Condensed" w:hAnsi="Gill Sans MT Condensed" w:cs="Gill Sans MT Condensed"/>
        <w:b w:val="0"/>
        <w:sz w:val="4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Gill Sans"/>
      </w:r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6B"/>
    <w:rsid w:val="0073526B"/>
    <w:rsid w:val="00EC1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78159-8752-43E1-B609-3A2ABA68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6B"/>
    <w:pPr>
      <w:suppressAutoHyphens/>
      <w:spacing w:after="0" w:line="100" w:lineRule="atLeast"/>
      <w:textAlignment w:val="baseline"/>
    </w:pPr>
    <w:rPr>
      <w:rFonts w:ascii="Times New Roman" w:eastAsia="Times New Roman" w:hAnsi="Times New Roman" w:cs="Times New Roman"/>
      <w:color w:val="000000"/>
      <w:kern w:val="1"/>
      <w:sz w:val="20"/>
      <w:szCs w:val="20"/>
      <w:lang w:eastAsia="zh-CN" w:bidi="hi-IN"/>
    </w:rPr>
  </w:style>
  <w:style w:type="paragraph" w:styleId="Ttulo2">
    <w:name w:val="heading 2"/>
    <w:basedOn w:val="Normal"/>
    <w:next w:val="Textoindependiente"/>
    <w:link w:val="Ttulo2Car"/>
    <w:qFormat/>
    <w:rsid w:val="0073526B"/>
    <w:pPr>
      <w:keepNext/>
      <w:spacing w:before="240" w:after="120"/>
      <w:outlineLvl w:val="1"/>
    </w:pPr>
    <w:rPr>
      <w:rFonts w:ascii="Arial" w:eastAsia="Lucida Sans Unicode" w:hAnsi="Arial" w:cs="Tahoma"/>
      <w:b/>
      <w:bCs/>
      <w:i/>
      <w:iCs/>
      <w:sz w:val="28"/>
      <w:szCs w:val="28"/>
    </w:rPr>
  </w:style>
  <w:style w:type="paragraph" w:styleId="Ttulo9">
    <w:name w:val="heading 9"/>
    <w:basedOn w:val="Normal"/>
    <w:next w:val="Normal"/>
    <w:link w:val="Ttulo9Car"/>
    <w:qFormat/>
    <w:rsid w:val="0073526B"/>
    <w:pPr>
      <w:spacing w:before="240" w:after="60"/>
      <w:outlineLvl w:val="8"/>
    </w:pPr>
    <w:rPr>
      <w:rFonts w:ascii="Calibri Light" w:hAnsi="Calibri Light" w:cs="Mang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526B"/>
    <w:rPr>
      <w:rFonts w:ascii="Arial" w:eastAsia="Lucida Sans Unicode" w:hAnsi="Arial" w:cs="Tahoma"/>
      <w:b/>
      <w:bCs/>
      <w:i/>
      <w:iCs/>
      <w:color w:val="000000"/>
      <w:kern w:val="1"/>
      <w:sz w:val="28"/>
      <w:szCs w:val="28"/>
      <w:lang w:eastAsia="zh-CN" w:bidi="hi-IN"/>
    </w:rPr>
  </w:style>
  <w:style w:type="character" w:customStyle="1" w:styleId="Ttulo9Car">
    <w:name w:val="Título 9 Car"/>
    <w:basedOn w:val="Fuentedeprrafopredeter"/>
    <w:link w:val="Ttulo9"/>
    <w:rsid w:val="0073526B"/>
    <w:rPr>
      <w:rFonts w:ascii="Calibri Light" w:eastAsia="Times New Roman" w:hAnsi="Calibri Light" w:cs="Mangal"/>
      <w:color w:val="000000"/>
      <w:kern w:val="1"/>
      <w:szCs w:val="20"/>
      <w:lang w:eastAsia="zh-CN" w:bidi="hi-IN"/>
    </w:rPr>
  </w:style>
  <w:style w:type="character" w:styleId="Hipervnculo">
    <w:name w:val="Hyperlink"/>
    <w:rsid w:val="0073526B"/>
    <w:rPr>
      <w:color w:val="0000FF"/>
      <w:u w:val="single"/>
    </w:rPr>
  </w:style>
  <w:style w:type="paragraph" w:styleId="Piedepgina">
    <w:name w:val="footer"/>
    <w:basedOn w:val="Normal"/>
    <w:link w:val="PiedepginaCar"/>
    <w:rsid w:val="0073526B"/>
    <w:pPr>
      <w:widowControl w:val="0"/>
      <w:tabs>
        <w:tab w:val="center" w:pos="4252"/>
        <w:tab w:val="right" w:pos="8504"/>
      </w:tabs>
    </w:pPr>
    <w:rPr>
      <w:rFonts w:eastAsia="Droid Sans" w:cs="Mangal"/>
      <w:color w:val="auto"/>
      <w:sz w:val="24"/>
      <w:szCs w:val="21"/>
    </w:rPr>
  </w:style>
  <w:style w:type="character" w:customStyle="1" w:styleId="PiedepginaCar">
    <w:name w:val="Pie de página Car"/>
    <w:basedOn w:val="Fuentedeprrafopredeter"/>
    <w:link w:val="Piedepgina"/>
    <w:rsid w:val="0073526B"/>
    <w:rPr>
      <w:rFonts w:ascii="Times New Roman" w:eastAsia="Droid Sans" w:hAnsi="Times New Roman" w:cs="Mangal"/>
      <w:kern w:val="1"/>
      <w:sz w:val="24"/>
      <w:szCs w:val="21"/>
      <w:lang w:eastAsia="zh-CN" w:bidi="hi-IN"/>
    </w:rPr>
  </w:style>
  <w:style w:type="paragraph" w:customStyle="1" w:styleId="WW-Epgrafe">
    <w:name w:val="WW-Epígrafe"/>
    <w:basedOn w:val="Normal"/>
    <w:next w:val="Normal"/>
    <w:rsid w:val="0073526B"/>
    <w:pPr>
      <w:widowControl w:val="0"/>
      <w:spacing w:before="240" w:after="120" w:line="240" w:lineRule="auto"/>
      <w:jc w:val="center"/>
      <w:textAlignment w:val="auto"/>
    </w:pPr>
    <w:rPr>
      <w:rFonts w:ascii="Gill Sans" w:eastAsia="Droid Sans" w:hAnsi="Gill Sans" w:cs="Gill Sans"/>
      <w:b/>
      <w:color w:val="auto"/>
      <w:sz w:val="22"/>
      <w:szCs w:val="24"/>
    </w:rPr>
  </w:style>
  <w:style w:type="paragraph" w:customStyle="1" w:styleId="western">
    <w:name w:val="western"/>
    <w:basedOn w:val="Normal"/>
    <w:rsid w:val="0073526B"/>
    <w:pPr>
      <w:widowControl w:val="0"/>
      <w:spacing w:before="100" w:line="240" w:lineRule="auto"/>
      <w:jc w:val="both"/>
      <w:textAlignment w:val="auto"/>
    </w:pPr>
    <w:rPr>
      <w:rFonts w:ascii="Calibri" w:eastAsia="Droid Sans" w:hAnsi="Calibri" w:cs="FreeSans"/>
      <w:color w:val="auto"/>
      <w:sz w:val="22"/>
      <w:szCs w:val="24"/>
    </w:rPr>
  </w:style>
  <w:style w:type="paragraph" w:styleId="Textoindependiente">
    <w:name w:val="Body Text"/>
    <w:basedOn w:val="Normal"/>
    <w:link w:val="TextoindependienteCar"/>
    <w:uiPriority w:val="99"/>
    <w:semiHidden/>
    <w:unhideWhenUsed/>
    <w:rsid w:val="0073526B"/>
    <w:pPr>
      <w:spacing w:after="120"/>
    </w:pPr>
    <w:rPr>
      <w:rFonts w:cs="Mangal"/>
      <w:szCs w:val="18"/>
    </w:rPr>
  </w:style>
  <w:style w:type="character" w:customStyle="1" w:styleId="TextoindependienteCar">
    <w:name w:val="Texto independiente Car"/>
    <w:basedOn w:val="Fuentedeprrafopredeter"/>
    <w:link w:val="Textoindependiente"/>
    <w:uiPriority w:val="99"/>
    <w:semiHidden/>
    <w:rsid w:val="0073526B"/>
    <w:rPr>
      <w:rFonts w:ascii="Times New Roman" w:eastAsia="Times New Roman" w:hAnsi="Times New Roman" w:cs="Mangal"/>
      <w:color w:val="000000"/>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formacion.educarex.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Amaro Dopido Tolosa</dc:creator>
  <cp:keywords/>
  <dc:description/>
  <cp:lastModifiedBy>Amaro Dopido Tolosa</cp:lastModifiedBy>
  <cp:revision>1</cp:revision>
  <dcterms:created xsi:type="dcterms:W3CDTF">2019-01-31T08:03:00Z</dcterms:created>
  <dcterms:modified xsi:type="dcterms:W3CDTF">2019-01-31T08:08:00Z</dcterms:modified>
</cp:coreProperties>
</file>