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11" w:rsidRPr="00C5767E" w:rsidRDefault="00741811" w:rsidP="00741811">
      <w:pPr>
        <w:spacing w:after="0"/>
        <w:jc w:val="center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ANEXO IV</w:t>
      </w:r>
    </w:p>
    <w:p w:rsidR="00741811" w:rsidRPr="00C5767E" w:rsidRDefault="00741811" w:rsidP="00741811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741811" w:rsidRPr="00C5767E" w:rsidRDefault="00741811" w:rsidP="00741811">
      <w:pPr>
        <w:spacing w:after="0"/>
        <w:jc w:val="center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LÍNEAS DIRECTRICES</w:t>
      </w:r>
    </w:p>
    <w:p w:rsidR="00741811" w:rsidRPr="00C5767E" w:rsidRDefault="00741811" w:rsidP="00741811">
      <w:pPr>
        <w:spacing w:after="0"/>
        <w:jc w:val="both"/>
        <w:rPr>
          <w:rFonts w:ascii="Gill Sans MT" w:hAnsi="Gill Sans MT"/>
          <w:sz w:val="22"/>
          <w:szCs w:val="22"/>
        </w:rPr>
      </w:pPr>
    </w:p>
    <w:p w:rsidR="00741811" w:rsidRPr="00C5767E" w:rsidRDefault="00741811" w:rsidP="00AC0D93">
      <w:pPr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1. Consolidación de las competencias clave del alumnado como referente del currículo.</w:t>
      </w:r>
    </w:p>
    <w:p w:rsidR="00741811" w:rsidRPr="00C5767E" w:rsidRDefault="00741811" w:rsidP="00AC0D93">
      <w:pPr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2. Desarrollo de procedimientos y procesos objetivos de evaluación educativa, especialmente en las competencias clave, mediante la innovación y la investigación.</w:t>
      </w:r>
    </w:p>
    <w:p w:rsidR="00741811" w:rsidRPr="00C5767E" w:rsidRDefault="00741811" w:rsidP="00AC0D93">
      <w:pPr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3. Consolidación y ampliación en el manejo y uso de aplicaciones didácticas y de gestión educativa de las Tecnologías de la Información y de la Comunicación para la mejora de la metodología y el aprovechamiento en el aula.</w:t>
      </w:r>
    </w:p>
    <w:p w:rsidR="00741811" w:rsidRPr="00C5767E" w:rsidRDefault="00741811" w:rsidP="00AC0D93">
      <w:pPr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4. Perfeccionamiento de la competencia idiomática y metodologías específicas para la enseñanza y aprendizaje de las lenguas en entornos bilingües de gestión educativa de las Tecnologías de la Información y de la Comunicación para la mejora de la metodología y el aprovechamiento en el aula.</w:t>
      </w:r>
    </w:p>
    <w:p w:rsidR="00741811" w:rsidRPr="00C5767E" w:rsidRDefault="00741811" w:rsidP="00AC0D93">
      <w:pPr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5. Dimensión europea e internacionalización de la educación en Extremadura: formación en las nuevas líneas de los programas europeos de aprendizaje permanente y su potencial para compartir experiencias y conocimiento.</w:t>
      </w:r>
    </w:p>
    <w:p w:rsidR="00741811" w:rsidRPr="00C5767E" w:rsidRDefault="00741811" w:rsidP="00AC0D93">
      <w:pPr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6. Actualización didáctica en Formación Profesional y enseñanzas de adultos o a distancia que posibiliten el aprendizaje a lo largo de la vida, con especial atención a facilitar el acceso al empleo y a una vida activa plena.</w:t>
      </w:r>
    </w:p>
    <w:p w:rsidR="00741811" w:rsidRPr="00C5767E" w:rsidRDefault="00741811" w:rsidP="00AC0D93">
      <w:pPr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7. Atención a la diversidad y acción tutorial orientadas a la mejora del éxito escolar del alumnado y a su orientación académica y profesional, como medidas preventivas del abandono escolar prematuro.</w:t>
      </w:r>
    </w:p>
    <w:p w:rsidR="00741811" w:rsidRPr="00C5767E" w:rsidRDefault="00741811" w:rsidP="00AC0D93">
      <w:pPr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8. Planificación y desarrollo de buenas prácticas en educación en valores, convivencia, tolerancia y solidaridad orientada a la formación de una ciudadanía democrática.</w:t>
      </w:r>
    </w:p>
    <w:p w:rsidR="00741811" w:rsidRPr="00C5767E" w:rsidRDefault="00741811" w:rsidP="00AC0D93">
      <w:pPr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9. Investigación e innovación educativa para el desarrollo de nuevas metodologías de enseñanza fomentando el propio centro educativo como marco y la aplicación al aula</w:t>
      </w:r>
    </w:p>
    <w:p w:rsidR="00741811" w:rsidRPr="00C5767E" w:rsidRDefault="00741811" w:rsidP="00AC0D93">
      <w:pPr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10. Desarrollo e implementación de redes de innovación educativa, de apoyo social o de programas educativos de cultura en hábitos saludables, sostenibilidad o emprendimiento que posibiliten una ciudadanía activa y transformadora.</w:t>
      </w:r>
    </w:p>
    <w:p w:rsidR="00741811" w:rsidRPr="00C5767E" w:rsidRDefault="00741811" w:rsidP="00AC0D93">
      <w:pPr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11. Planificación del fomento de la lectura, formación en la dinamización de las bibliotecas escolares y gestión y uso inteligente de la información.</w:t>
      </w:r>
    </w:p>
    <w:p w:rsidR="00741811" w:rsidRPr="00C5767E" w:rsidRDefault="00741811" w:rsidP="00AC0D93">
      <w:pPr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12. Formación de equipos directivos, inspección y otros colectivos específicos en gestión de calidad, habilidades comunicativas y modelos de liderazgo pedagógico.</w:t>
      </w:r>
    </w:p>
    <w:p w:rsidR="00741811" w:rsidRPr="00C5767E" w:rsidRDefault="00741811" w:rsidP="00AC0D93">
      <w:pPr>
        <w:jc w:val="both"/>
        <w:rPr>
          <w:rFonts w:ascii="Gill Sans MT" w:hAnsi="Gill Sans MT"/>
        </w:rPr>
      </w:pPr>
      <w:r w:rsidRPr="00C5767E">
        <w:rPr>
          <w:rStyle w:val="Fuentedeprrafopredeter1"/>
          <w:rFonts w:ascii="Gill Sans MT" w:eastAsia="Times New Roman" w:hAnsi="Gill Sans MT"/>
          <w:color w:val="000000"/>
          <w:sz w:val="22"/>
          <w:szCs w:val="22"/>
          <w:lang w:eastAsia="es-ES"/>
        </w:rPr>
        <w:t>13. Atención a un adecuado desarrollo de las enseñanzas especiales artísticas o deportivas.</w:t>
      </w:r>
    </w:p>
    <w:p w:rsidR="00741811" w:rsidRPr="00C5767E" w:rsidRDefault="00741811" w:rsidP="00AC0D93">
      <w:pPr>
        <w:jc w:val="both"/>
        <w:rPr>
          <w:rFonts w:ascii="Gill Sans MT" w:hAnsi="Gill Sans MT"/>
        </w:rPr>
      </w:pPr>
      <w:r w:rsidRPr="00C5767E">
        <w:rPr>
          <w:rStyle w:val="Fuentedeprrafopredeter1"/>
          <w:rFonts w:ascii="Gill Sans MT" w:eastAsia="Times New Roman" w:hAnsi="Gill Sans MT"/>
          <w:color w:val="000000"/>
          <w:sz w:val="22"/>
          <w:szCs w:val="22"/>
          <w:lang w:eastAsia="es-ES"/>
        </w:rPr>
        <w:t>14. Desarrollo de actuaciones formativas que fomenten el contacto con las familias para el desarrollo de programas de mejora.</w:t>
      </w:r>
    </w:p>
    <w:p w:rsidR="00741811" w:rsidRPr="00C5767E" w:rsidRDefault="00741811" w:rsidP="00AC0D93">
      <w:pPr>
        <w:jc w:val="both"/>
        <w:rPr>
          <w:rFonts w:ascii="Gill Sans MT" w:hAnsi="Gill Sans MT"/>
        </w:rPr>
      </w:pPr>
      <w:r w:rsidRPr="00C5767E">
        <w:rPr>
          <w:rStyle w:val="Fuentedeprrafopredeter1"/>
          <w:rFonts w:ascii="Gill Sans MT" w:eastAsia="Times New Roman" w:hAnsi="Gill Sans MT"/>
          <w:color w:val="000000"/>
          <w:sz w:val="22"/>
          <w:szCs w:val="22"/>
          <w:lang w:eastAsia="es-ES"/>
        </w:rPr>
        <w:t>15. Desarrollo e implementación de actuaciones y programas de cultura emprendedora para impulsar las habilidades emprendedoras y fomentar el emprendimiento en la sociedad extremeña desde la educación.</w:t>
      </w:r>
    </w:p>
    <w:p w:rsidR="00A41A1B" w:rsidRDefault="00A41A1B">
      <w:bookmarkStart w:id="0" w:name="_GoBack"/>
      <w:bookmarkEnd w:id="0"/>
    </w:p>
    <w:sectPr w:rsidR="00A41A1B" w:rsidSect="00317AA0">
      <w:footerReference w:type="default" r:id="rId6"/>
      <w:footerReference w:type="first" r:id="rId7"/>
      <w:pgSz w:w="11906" w:h="16838"/>
      <w:pgMar w:top="1418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C0D93">
      <w:pPr>
        <w:spacing w:after="0" w:line="240" w:lineRule="auto"/>
      </w:pPr>
      <w:r>
        <w:separator/>
      </w:r>
    </w:p>
  </w:endnote>
  <w:endnote w:type="continuationSeparator" w:id="0">
    <w:p w:rsidR="00000000" w:rsidRDefault="00AC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29" w:rsidRDefault="00741811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AC0D93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29" w:rsidRDefault="00AC0D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C0D93">
      <w:pPr>
        <w:spacing w:after="0" w:line="240" w:lineRule="auto"/>
      </w:pPr>
      <w:r>
        <w:separator/>
      </w:r>
    </w:p>
  </w:footnote>
  <w:footnote w:type="continuationSeparator" w:id="0">
    <w:p w:rsidR="00000000" w:rsidRDefault="00AC0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811"/>
    <w:rsid w:val="00741811"/>
    <w:rsid w:val="00A41A1B"/>
    <w:rsid w:val="00AC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CA858-9E60-4C87-85FC-8E882C38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81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7" w:lineRule="auto"/>
      <w:textAlignment w:val="baseline"/>
    </w:pPr>
    <w:rPr>
      <w:rFonts w:ascii="Trebuchet MS" w:eastAsia="Trebuchet MS" w:hAnsi="Trebuchet MS" w:cs="Calibri"/>
      <w:color w:val="00000A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741811"/>
  </w:style>
  <w:style w:type="paragraph" w:styleId="Piedepgina">
    <w:name w:val="footer"/>
    <w:basedOn w:val="Normal"/>
    <w:link w:val="PiedepginaCar"/>
    <w:rsid w:val="00741811"/>
    <w:pPr>
      <w:tabs>
        <w:tab w:val="center" w:pos="4252"/>
        <w:tab w:val="right" w:pos="8504"/>
      </w:tabs>
      <w:spacing w:line="100" w:lineRule="atLeast"/>
    </w:pPr>
  </w:style>
  <w:style w:type="character" w:customStyle="1" w:styleId="PiedepginaCar">
    <w:name w:val="Pie de página Car"/>
    <w:basedOn w:val="Fuentedeprrafopredeter"/>
    <w:link w:val="Piedepgina"/>
    <w:rsid w:val="00741811"/>
    <w:rPr>
      <w:rFonts w:ascii="Trebuchet MS" w:eastAsia="Trebuchet MS" w:hAnsi="Trebuchet MS" w:cs="Calibri"/>
      <w:color w:val="00000A"/>
      <w:kern w:val="1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D93"/>
    <w:rPr>
      <w:rFonts w:ascii="Segoe UI" w:eastAsia="Trebuchet MS" w:hAnsi="Segoe UI" w:cs="Segoe U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Rodriguez Campon</dc:creator>
  <cp:lastModifiedBy>Jesus Jimenez Sanchez</cp:lastModifiedBy>
  <cp:revision>2</cp:revision>
  <cp:lastPrinted>2019-06-14T11:51:00Z</cp:lastPrinted>
  <dcterms:created xsi:type="dcterms:W3CDTF">2018-06-28T10:30:00Z</dcterms:created>
  <dcterms:modified xsi:type="dcterms:W3CDTF">2019-06-14T11:51:00Z</dcterms:modified>
</cp:coreProperties>
</file>