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pBdr/>
        <w:bidi w:val="0"/>
        <w:spacing w:lineRule="auto" w:line="288" w:before="0" w:after="0"/>
        <w:ind w:left="0" w:right="0" w:hanging="2"/>
        <w:jc w:val="center"/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ANEXO II</w:t>
      </w:r>
    </w:p>
    <w:p>
      <w:pPr>
        <w:pStyle w:val="Cuerpodetexto"/>
        <w:rPr/>
      </w:pPr>
      <w:r>
        <w:rPr/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center"/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PROYECTO</w:t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both"/>
        <w:rPr/>
      </w:pPr>
      <w:r>
        <w:rPr>
          <w:rFonts w:ascii="Gill Sans;sans-serif" w:hAnsi="Gill Sans;sans-serif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(Un modelo para su posterior edición se encuentra disponible en: </w:t>
      </w:r>
      <w:hyperlink r:id="rId2">
        <w:r>
          <w:rPr>
            <w:rStyle w:val="EnlacedeInternet"/>
            <w:rFonts w:ascii="Gill Sans;sans-serif" w:hAnsi="Gill Sans;sans-serif"/>
            <w:b w:val="false"/>
            <w:i/>
            <w:caps w:val="false"/>
            <w:smallCaps w:val="false"/>
            <w:strike w:val="false"/>
            <w:dstrike w:val="false"/>
            <w:color w:val="1155CC"/>
            <w:sz w:val="22"/>
            <w:u w:val="single"/>
            <w:effect w:val="none"/>
          </w:rPr>
          <w:t>http://formacion.educarex.es</w:t>
        </w:r>
      </w:hyperlink>
      <w:r>
        <w:rPr>
          <w:rFonts w:ascii="Gill Sans;sans-serif" w:hAnsi="Gill Sans;sans-serif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)</w:t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both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6480175</wp:posOffset>
            </wp:positionH>
            <wp:positionV relativeFrom="paragraph">
              <wp:posOffset>2696845</wp:posOffset>
            </wp:positionV>
            <wp:extent cx="360045" cy="108013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 </w:t>
      </w:r>
    </w:p>
    <w:tbl>
      <w:tblPr>
        <w:tblW w:w="963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55" w:type="dxa"/>
          <w:bottom w:w="28" w:type="dxa"/>
          <w:right w:w="70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0C0C0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center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GUIÓN PROYECTO CURSO FORMACIÓN A DISTANCIA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Nombre del curso: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/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 xml:space="preserve">Características del curso: </w:t>
            </w:r>
            <w:r>
              <w:rPr>
                <w:rFonts w:ascii="Gill Sans;sans-serif" w:hAnsi="Gill Sans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(describe en qué consiste la formación y los elementos que la conforman)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/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 xml:space="preserve">Justificación: </w:t>
            </w:r>
            <w:r>
              <w:rPr>
                <w:rFonts w:ascii="Gill Sans;sans-serif" w:hAnsi="Gill Sans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(explica la necesidad de la formación propuesta)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/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 xml:space="preserve">Objetivos: </w:t>
            </w:r>
            <w:r>
              <w:rPr>
                <w:rFonts w:ascii="Gill Sans;sans-serif" w:hAnsi="Gill Sans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(indicar de forma clara y breve)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/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 xml:space="preserve">Contenidos: </w:t>
            </w:r>
            <w:r>
              <w:rPr>
                <w:rFonts w:ascii="Gill Sans;sans-serif" w:hAnsi="Gill Sans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(indicar de forma clara y breve)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/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 xml:space="preserve">Metodología que emplea: </w:t>
            </w:r>
            <w:r>
              <w:rPr>
                <w:rFonts w:ascii="Gill Sans;sans-serif" w:hAnsi="Gill Sans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(detallar cuáles y cómo las incorpora a la formación)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/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 xml:space="preserve">Plan de evaluación:  </w:t>
            </w:r>
            <w:r>
              <w:rPr>
                <w:rFonts w:ascii="Gill Sans;sans-serif" w:hAnsi="Gill Sans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(indica los momentos, las herramientas y los indicadores)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/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 xml:space="preserve">Recursos que se incluyen en el curso: </w:t>
            </w:r>
            <w:r>
              <w:rPr>
                <w:rFonts w:ascii="Gill Sans;sans-serif" w:hAnsi="Gill Sans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(elementos multimedia, actividades de puesta en práctica, actividades de investigación,  utilización de medios TE)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/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 xml:space="preserve">Líneas directrices con las que tiene relación: </w:t>
            </w:r>
            <w:r>
              <w:rPr>
                <w:rFonts w:ascii="Gill Sans;sans-serif" w:hAnsi="Gill Sans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(indica qué líneas directrices se trabajan en el material propuesto de las incluidas en el Anexo III)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/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 xml:space="preserve">Aplicabilidad en el aula y evidencias de su implementación: </w:t>
            </w:r>
            <w:r>
              <w:rPr>
                <w:rFonts w:ascii="Gill Sans;sans-serif" w:hAnsi="Gill Sans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(describe qué funcionalidad tiene la formación propuesta en el aula, como se presenta durante el desarrollo de las actividades y como se pretende recoger las evidencias de su puesta en práctica)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rPr/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 xml:space="preserve">Área/s relacionadas: </w:t>
            </w:r>
            <w:r>
              <w:rPr>
                <w:rFonts w:ascii="Gill Sans;sans-serif" w:hAnsi="Gill Sans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(determina si va encaminada a un área concreto o tiene carácter multidisciplinar, en este último caso, explica cómo se interrelacionan las áreas)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rPr/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 xml:space="preserve">Carácter innovador: </w:t>
            </w:r>
            <w:r>
              <w:rPr>
                <w:rFonts w:ascii="Gill Sans;sans-serif" w:hAnsi="Gill Sans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(si consideras que el material que presentas es innovador justifica brevemente)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rPr/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 xml:space="preserve">Actividades de comunicación, reflexión e intercambio: </w:t>
            </w:r>
            <w:r>
              <w:rPr>
                <w:rFonts w:ascii="Gill Sans;sans-serif" w:hAnsi="Gill Sans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(indica qué tipo de actividades has programado para impulsar la interrelación entre los participantes de la formación)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rPr/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 xml:space="preserve">Etapa a la que va orientada la formación: </w:t>
            </w:r>
            <w:r>
              <w:rPr>
                <w:rFonts w:ascii="Gill Sans;sans-serif" w:hAnsi="Gill Sans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(indica a qué docentes va diriga: Educación Infantil, Primaria, Secundaria, FP, Enseñanzas Especiales o Superiores)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rPr/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 xml:space="preserve">Horas de dedicación del participante para superar la formación: </w:t>
            </w:r>
            <w:r>
              <w:rPr>
                <w:rFonts w:ascii="Gill Sans;sans-serif" w:hAnsi="Gill Sans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(indica número de horas que se estima que tengan que dedicar el participante para completar la formación)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rPr/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 xml:space="preserve">Frecuencia y nivel de apoyo: </w:t>
            </w:r>
            <w:r>
              <w:rPr>
                <w:rFonts w:ascii="Gill Sans;sans-serif" w:hAnsi="Gill Sans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(indica cada cuanto tiempo el participante recibirá feedback y cómo se realizará el apoyo docente del tutor/a)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/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 xml:space="preserve">Dirección para descargar materiales de formación: </w:t>
            </w:r>
            <w:r>
              <w:rPr>
                <w:rFonts w:ascii="Gill Sans;sans-serif" w:hAnsi="Gill Sans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(incorpora url si tienes alojado el material)</w:t>
            </w:r>
          </w:p>
        </w:tc>
      </w:tr>
    </w:tbl>
    <w:p>
      <w:pPr>
        <w:pStyle w:val="Cuerpodetexto"/>
        <w:rPr/>
      </w:pPr>
      <w:r>
        <w:rPr/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center"/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En _______________________________ a _____ de __________________ de 202....</w:t>
      </w:r>
    </w:p>
    <w:p>
      <w:pPr>
        <w:pStyle w:val="Cuerpodetexto"/>
        <w:rPr>
          <w:b w:val="false"/>
        </w:rPr>
      </w:pPr>
      <w:r>
        <w:rPr>
          <w:b w:val="false"/>
        </w:rPr>
        <w:br/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center"/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(Firma de la persona interesada)</w:t>
      </w:r>
    </w:p>
    <w:p>
      <w:pPr>
        <w:pStyle w:val="Cuerpodetexto"/>
        <w:rPr>
          <w:b w:val="false"/>
        </w:rPr>
      </w:pPr>
      <w:r>
        <w:rPr>
          <w:b w:val="false"/>
        </w:rPr>
        <w:br/>
        <w:br/>
      </w:r>
    </w:p>
    <w:p>
      <w:pPr>
        <w:pStyle w:val="Cuerpodetexto"/>
        <w:rPr>
          <w:b w:val="false"/>
        </w:rPr>
      </w:pPr>
      <w:r>
        <w:rPr>
          <w:b w:val="false"/>
        </w:rPr>
      </w:r>
    </w:p>
    <w:p>
      <w:pPr>
        <w:pStyle w:val="Cuerpodetexto"/>
        <w:rPr>
          <w:b w:val="false"/>
        </w:rPr>
      </w:pPr>
      <w:r>
        <w:rPr>
          <w:b w:val="false"/>
        </w:rPr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both"/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DIRECTOR GENERAL DE INNOVACIÓN E INCLUSIÓN EDUCATIVA</w:t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both"/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CONSEJERÍA DE EDUCACIÓN Y EMPLEO.</w:t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both"/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(Servicio de Innovación y Formación del Profesorado)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ill Sans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nidodelatabla">
    <w:name w:val="Contenido de la tabl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formacion.educarex.es/" TargetMode="Externa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LibreOffice/5.4.0.3$Windows_X86_64 LibreOffice_project/7556cbc6811c9d992f4064ab9287069087d7f62c</Application>
  <Pages>1</Pages>
  <Words>344</Words>
  <Characters>2048</Characters>
  <CharactersWithSpaces>2372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2021-07-06T09:31:37Z</dcterms:created>
  <dc:creator/>
  <dc:description/>
  <dc:language>es-ES</dc:language>
  <cp:lastModifiedBy/>
  <dcterms:modified xsi:type="dcterms:W3CDTF">2021-07-06T09:33:52Z</dcterms:modified>
  <cp:revision>2</cp:revision>
  <dc:subject/>
  <dc:title/>
</cp:coreProperties>
</file>